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C" w:rsidRDefault="00EE51DD"/>
    <w:p w:rsidR="00EE51DD" w:rsidRPr="00EE51DD" w:rsidRDefault="00EE51DD" w:rsidP="00EE51D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E51D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Будущим первоклассникам</w:t>
      </w:r>
    </w:p>
    <w:p w:rsidR="00EE51DD" w:rsidRPr="00EE51DD" w:rsidRDefault="00EE51DD" w:rsidP="00EE51D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Более трети школьников сталкивают с трудностями в обучении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ПОСЛЕДНЕЕ "вольное" лето дошкольников приносит родителям много тревог, связанных с поступлением детей в первый класс. А неумолимая статистика показывает, что более трети детей имеют непреходящие трудности обучения.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Это значит, что более трети детей не верят в свои силы, не умеют как следует читать и писать, </w:t>
      </w:r>
      <w:proofErr w:type="gram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  <w:proofErr w:type="gram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следовательно, не имеют шансов успешно закончить школу и получить достойную профессию. Но главная беда - они остаются пока один на один со своими школьными трудностями, а родители не знают, как им помочь.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"У РЕБЕНКА слабо развита речь... У него плохая память... Он медленно считает... Систематически нарушает дисциплину... Он очень невнимательный..." Подобные жалобы сплошь и рядом можно услышать и от педагогов, и от родителей. Такие нарушения часто называют школьной </w:t>
      </w:r>
      <w:proofErr w:type="spell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дезадаптацией</w:t>
      </w:r>
      <w:proofErr w:type="spell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 последним исследованиям это явление оказалось чрезвычайно распространенным среди учащихся начальных классов. Дети просто не готовы к школе...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Давно известно: начало обучения в школе неизбежно влечет за собой резкое изменение всего образа жизни ребенка и предъявляет серьезные требования к его физическому и психическому здоровью. А успешность обучения будет во многом зависеть от того, учитываем ли мы закономерности физического и психического развития завтрашних и сегодняшних первоклассников.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Есть такой термин - школьная зрелость (или психологическая готовность к школе). Интеллектуальная зрелость для возраста 6-7 лет - это умение выделять фигуру из фона, способность концентрировать внимание, устанавливать связи между явлениями и событиями, возможность логического запоминания, а также развитие тонких движений руки и их координации.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Эмоциональная зрелость - это умение долго выполнять не очень привлекательную работу, то есть развитие произвольности поведения. Социальная зрелость подразумевает потребность в общении со сверстниками и умение подчинять свое поведение законам детских групп, умение слушать и выполнять указания учителя.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Готовность к школе, школьная зрелость - это необходимый уровень развития ребенка, без которого он вообще не может успешно учиться.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Но путь развития ребенка индивидуален. Кто-то начинает раньше других ходить, но затем долго не говорит, кто-то, наоборот, не умеет улыбаться, но зато начинает говорить целыми фразами, да еще и запоминает буквы.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Каждый ребенок имеет свои сильные и слабые стороны. Поэтому к школьному </w:t>
      </w:r>
      <w:proofErr w:type="gram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возрасту</w:t>
      </w:r>
      <w:proofErr w:type="gram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дети приходят с разным багажом опыта - знаниями, умениями, навыками, привычками. Впоследствии каждый из них научится читать и считать и, может быть, даже станет грамотным, но к моменту поступления в школу важнее не конкретные сформированные навыки, а способность воспринимать и усваивать новый материал, т. е. способность ребенка к обучению.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Сегодня с помощью компьютерной диагностики можно: установить уровень созревания мозга, </w:t>
      </w:r>
      <w:proofErr w:type="spell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психоэмоциональное</w:t>
      </w:r>
      <w:proofErr w:type="spell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состояние ребенка; определить его внутренние резервы; предсказать, как поведет себя ребенок в стрессовой ситуации или в незнакомой ему обстановке, на что нужно обратить особое внимание при подготовке к школе и в период обучения. И есть ли необходимость проведения коррекции (улучшения) 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работы головного мозга. А может, в вашем ребенке "спит гений", и нужно только разбудить его.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Если вы все же опасаетесь за успехи своего ребенка, не стоит "дрессировать" его на сложение и вычитание, чтение по слогам. Куда полезнее </w:t>
      </w:r>
      <w:proofErr w:type="spell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общеразвивающие</w:t>
      </w:r>
      <w:proofErr w:type="spell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упражнения, полезные для укрепления восприятия, памяти, внимания, тонкой моторики рук.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Учите ребенка обращать внимание на то, как звучат слова - как русские, так и иностранные, знакомые и незнакомые ("электрификация", "магистратура" и т. д.). Разучивайте с ним стихи, скороговорки и сочиняйте сказки. Просите повторять наизусть услышанный текст и пересказывать его своими словами.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Очень полезно запоминать детали пейзажа и окружающей обстановки. </w:t>
      </w:r>
      <w:proofErr w:type="gramStart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Почаще</w:t>
      </w:r>
      <w:proofErr w:type="gramEnd"/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просите своего малыша сравнить различные предметы и явления - что в них общего и чем они отличаются.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Предложите ребенку запомнить последовательность цифр (например, номера телефонов). Хорошо стимулируют развитие концентрации внимания игры-лабиринты, в которых нужно "проследить" дорожку персонажа, а также задание на сравнение двух почти одинаковых рисунков.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Не пренебрегайте занятиями, развивающими и укрепляющими мелкие движения рук: лепка, рисование, аппликации, игры с конструкторами типа LEGO - все это создает предпосылки для формирования хорошего почерка и способствует развитию мышления ребенка.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Используйте подручные средства - можно отделить горох от кукурузы или бобов, рассортировать пуговицы, разложить спички.</w:t>
      </w:r>
      <w:r w:rsidRPr="00EE51DD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И, какими бы ни оказались успехи вашего ребенка, старайтесь создавать здоровый настрой перед школой, при котором он бы стремился к знаниям, не боялся плохих отметок и был уверен в том, что, отличник или двоечник, он все равно для вас самый любимый!</w:t>
      </w:r>
    </w:p>
    <w:p w:rsidR="00EE51DD" w:rsidRDefault="00EE51DD"/>
    <w:p w:rsidR="00EE51DD" w:rsidRDefault="00EE51DD"/>
    <w:p w:rsidR="00EE51DD" w:rsidRPr="00EE51DD" w:rsidRDefault="00EE51DD" w:rsidP="00EE51D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E51D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Права детей и их нарушения</w:t>
      </w:r>
    </w:p>
    <w:p w:rsidR="00EE51DD" w:rsidRPr="00EE51DD" w:rsidRDefault="00EE51DD" w:rsidP="00EE51DD">
      <w:pPr>
        <w:shd w:val="clear" w:color="auto" w:fill="F6F6F6"/>
        <w:spacing w:after="0" w:line="270" w:lineRule="atLeast"/>
        <w:ind w:firstLine="708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51D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Перечень основных прав детей и признаки их нарушения</w:t>
      </w:r>
    </w:p>
    <w:tbl>
      <w:tblPr>
        <w:tblW w:w="10491" w:type="dxa"/>
        <w:tblInd w:w="-318" w:type="dxa"/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426"/>
        <w:gridCol w:w="1843"/>
        <w:gridCol w:w="4394"/>
        <w:gridCol w:w="3828"/>
      </w:tblGrid>
      <w:tr w:rsidR="00EE51DD" w:rsidRPr="00EE51DD" w:rsidTr="00EE51DD"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Права ребенка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Признаки нарушения права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Документы для анализа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жизнь (выживание и здоровое развитие)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Неудовлетворительный внешний вид ребенка (состояние одежды, кожных покровов, волос)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Неудовлетворенность в пище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Низкий уровень физического развития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Отсутствие  места проживания.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Неудовлетворительные жилищно-бытовые условия (общая и жилая площадь, принадлежность и благоустроенность жилья, санитарно-гигиеническое состояние)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Документы, подтверждающие жилищные права ребенка (пометка в свидетельстве о рождении, выписка из домовой книги, финансово-лицевой счет текущего года по адресу регистрации ребенка и т.д.)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 обследования жилищно-бытовых условий семьи. История развития ребенка (ф.112/у)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Право на имя, гражданство, семейные связи (право знать своих 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родителей и право на заботу от них)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Отсутствие  документов, подтверждающих социально-правовой статус ребенка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Незнание ребёнком своего имени, фамилии, своих родителей и места их 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нахождения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Ненадлежащее выполнение  родителями своих обязанностей по воспитанию, обучению и содержанию ребенка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Свидетельство о рождении.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Документы, подтверждающие юридический статус  ребенка: заявление об отказе от ребенка; свидетельство о смерти родителей, 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акт о доставлении подкинутого или заблудившегося ребенка от правоохранительных органов, справка правоохранительных органов  о том, что в ходе оперативно-розыскных мероприятий родителей ребенка установить не удалось, решение суда о лишении родительских прав или ограничении в родительских правах. Документы, подтверждающие статус матери-одиночки; справка из </w:t>
            </w:r>
            <w:proofErr w:type="spellStart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ЗАГСа</w:t>
            </w:r>
            <w:proofErr w:type="spellEnd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 том, что отец вписан со слов матери или удостоверение матери-одиночки, выданное органами социальной защиты населения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защиту от всех видов насилия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Внешние признаки жестокого обращения (синяки, ссадины, рубцы). Тяжесть состояния ребенка, потребность в срочной госпитализации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История развития ребенка (ф.112/у).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АКТ обследования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пользование услугами системы здравоохранения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Отсутствие  медицинских документов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Признаки заболеваний (чесотка, педикулез, </w:t>
            </w:r>
            <w:proofErr w:type="spellStart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стрептодермия</w:t>
            </w:r>
            <w:proofErr w:type="spellEnd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др.)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Страховой медицинский полис.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Карта профилактических прививок (ф.063/у)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История развития ребенка (ф.112/у)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Медицинская карта ребенка для образовательных учреждений (ф.026/у)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уровень жизни, необходимый для  физического, умственного, духовного, нравственного, социального развития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Низкий доход семьи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Характер занятости родителей и других членов семьи (не имеют постоянную работу, находятся на пенсии, имеют статус безработного, временные заработки)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Документы, подтверждающие право ребенка на социальные выплаты (копия исполнительного листа о выплате алиментов, справка из отдела социального обслуживания на получение пенсии). Социальный паспорт семьи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образование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Непосещение образовательного заведения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Дневник школьника. Карточка (личное дело) ученика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отдых и досуг, участие в культурной жизни, занятие искусством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Отсутствие  игр, игрушек, спортивного инвентаря. Отсутствие  мест для игр. Непосещение  кружков, секций, культурно-развлекательных мероприятий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 обследования, документы, подтверждающие  посещение кружков, секций, культурно-развлекательных мероприятий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Право на защиту от незаконного использования 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детского труда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Признаки экономической эксплуатации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Трудовой договор между работодателем и работником в возрасте до 18 лет. Справки с </w:t>
            </w:r>
            <w:proofErr w:type="spellStart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КДНиЗП</w:t>
            </w:r>
            <w:proofErr w:type="spellEnd"/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проверкам 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исполнения трудового законодательства в отношении несовершеннолетних работников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9.   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на защиту от незаконного употребления наркотических средств и психотропных веществ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Признаки употребления алкоголя, наркотических средств, психотропных веществ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Акты медицинского обследования</w:t>
            </w:r>
          </w:p>
        </w:tc>
      </w:tr>
      <w:tr w:rsidR="00EE51DD" w:rsidRPr="00EE51DD" w:rsidTr="00EE51DD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 ребенка с ограниченными возможностями здоровья на достойную и полноценную жизнь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Признаки унижения достоинства, лишающие его уверенности в себе и препятствующие его активному участию в жизни общества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История развития ребенка (ф.112/у).</w:t>
            </w:r>
          </w:p>
          <w:p w:rsidR="00EE51DD" w:rsidRPr="00EE51DD" w:rsidRDefault="00EE51DD" w:rsidP="00EE51D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Индивидуальная программа реабилитации ребенка-инвалида</w:t>
            </w:r>
          </w:p>
        </w:tc>
      </w:tr>
    </w:tbl>
    <w:p w:rsidR="00EE51DD" w:rsidRPr="00EE51DD" w:rsidRDefault="00EE51DD" w:rsidP="00EE51D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51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pPr w:leftFromText="180" w:rightFromText="180" w:vertAnchor="text"/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571"/>
      </w:tblGrid>
      <w:tr w:rsidR="00EE51DD" w:rsidRPr="00EE51DD" w:rsidTr="00EE51DD">
        <w:trPr>
          <w:cantSplit/>
          <w:trHeight w:val="3414"/>
        </w:trPr>
        <w:tc>
          <w:tcPr>
            <w:tcW w:w="1101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1DD" w:rsidRPr="00EE51DD" w:rsidRDefault="00EE51DD" w:rsidP="00EE51DD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E51D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Права ребёнка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- 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свод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hyperlink r:id="rId4" w:tooltip="Право" w:history="1">
              <w:r w:rsidRPr="00EE51DD">
                <w:rPr>
                  <w:rFonts w:ascii="Arial" w:eastAsia="Times New Roman" w:hAnsi="Arial" w:cs="Arial"/>
                  <w:i/>
                  <w:iCs/>
                  <w:sz w:val="18"/>
                  <w:lang w:eastAsia="ru-RU"/>
                </w:rPr>
                <w:t>прав</w:t>
              </w:r>
            </w:hyperlink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детей, зафиксированных в международных документах по правам ребёнка. Согласно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hyperlink r:id="rId5" w:tooltip="Конвенция о правах ребёнка" w:history="1">
              <w:r w:rsidRPr="00EE51DD">
                <w:rPr>
                  <w:rFonts w:ascii="Arial" w:eastAsia="Times New Roman" w:hAnsi="Arial" w:cs="Arial"/>
                  <w:i/>
                  <w:iCs/>
                  <w:sz w:val="18"/>
                  <w:lang w:eastAsia="ru-RU"/>
                </w:rPr>
                <w:t>Конвенции о правах ребёнка</w:t>
              </w:r>
            </w:hyperlink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hyperlink r:id="rId6" w:tooltip="Ребёнок" w:history="1">
              <w:r w:rsidRPr="00EE51DD">
                <w:rPr>
                  <w:rFonts w:ascii="Arial" w:eastAsia="Times New Roman" w:hAnsi="Arial" w:cs="Arial"/>
                  <w:i/>
                  <w:iCs/>
                  <w:sz w:val="18"/>
                  <w:lang w:eastAsia="ru-RU"/>
                </w:rPr>
                <w:t>ребёнок</w:t>
              </w:r>
            </w:hyperlink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— это лицо, не достигшее восемнадцати лет.</w:t>
            </w:r>
          </w:p>
          <w:p w:rsidR="00EE51DD" w:rsidRPr="00EE51DD" w:rsidRDefault="00EE51DD" w:rsidP="00EE51DD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E51D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Конвенция ООН о правах ребёнка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 </w:t>
            </w:r>
            <w:r w:rsidRPr="00EE51D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— международный правовой документ, определяющий права детей на образование, пользование достижениями культуры, правом на отдых и досуг, и оказание иных услуг детям государствами-членами ООН. Конвенция о правах ребёнка является первым и основным международно-правовым документом, в котором права ребенка рассматривались на уровне международного права. Документ состоит из 54 статей, детализирующих индивидуальные права юных граждан в возрасте от рождения до 18 лет на полное развитие своих возможностей в условиях, свободных от голода и нужды, жестокости, эксплуатации и других форм злоупотреблений. Конвенция о правах ребенка ратифицирована Ватиканом и всеми странами-членами ООН, кроме США и Сомали.</w:t>
            </w:r>
          </w:p>
          <w:p w:rsidR="00EE51DD" w:rsidRPr="00EE51DD" w:rsidRDefault="00EE51DD" w:rsidP="00EE51DD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E51DD" w:rsidRPr="00EE51DD" w:rsidRDefault="00EE51DD" w:rsidP="00EE51D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 случае</w:t>
            </w:r>
            <w:proofErr w:type="gramStart"/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,</w:t>
            </w:r>
            <w:proofErr w:type="gramEnd"/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если гражданину стало известно о жестоком обращении к детям, следует рекомендовать ему обратиться в следующие орган по защите прав </w:t>
            </w:r>
            <w:proofErr w:type="spellStart"/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несовершенолетних</w:t>
            </w:r>
            <w:proofErr w:type="spellEnd"/>
            <w:r w:rsidRPr="00EE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</w:tc>
      </w:tr>
    </w:tbl>
    <w:p w:rsidR="00EE51DD" w:rsidRPr="00EE51DD" w:rsidRDefault="00EE51DD" w:rsidP="00EE51D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51D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E51DD" w:rsidRDefault="00EE51DD"/>
    <w:sectPr w:rsidR="00EE51DD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E51DD"/>
    <w:rsid w:val="000D1D4D"/>
    <w:rsid w:val="000F5903"/>
    <w:rsid w:val="001572E2"/>
    <w:rsid w:val="00172917"/>
    <w:rsid w:val="001A7085"/>
    <w:rsid w:val="001B44FD"/>
    <w:rsid w:val="0021252F"/>
    <w:rsid w:val="00284CBE"/>
    <w:rsid w:val="002D1165"/>
    <w:rsid w:val="0040228E"/>
    <w:rsid w:val="005148A9"/>
    <w:rsid w:val="009A20FE"/>
    <w:rsid w:val="00A20E18"/>
    <w:rsid w:val="00D86C85"/>
    <w:rsid w:val="00E513CF"/>
    <w:rsid w:val="00EB3ECD"/>
    <w:rsid w:val="00EE51DD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paragraph" w:styleId="1">
    <w:name w:val="heading 1"/>
    <w:basedOn w:val="a"/>
    <w:link w:val="10"/>
    <w:uiPriority w:val="9"/>
    <w:qFormat/>
    <w:rsid w:val="00EE51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51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E51DD"/>
  </w:style>
  <w:style w:type="character" w:styleId="a4">
    <w:name w:val="Hyperlink"/>
    <w:basedOn w:val="a0"/>
    <w:uiPriority w:val="99"/>
    <w:semiHidden/>
    <w:unhideWhenUsed/>
    <w:rsid w:val="00EE51DD"/>
    <w:rPr>
      <w:color w:val="0000FF"/>
      <w:u w:val="single"/>
    </w:rPr>
  </w:style>
  <w:style w:type="character" w:styleId="a5">
    <w:name w:val="Strong"/>
    <w:basedOn w:val="a0"/>
    <w:uiPriority w:val="22"/>
    <w:qFormat/>
    <w:rsid w:val="00EE51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3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A0%D0%B5%D0%B1%D1%91%D0%BD%D0%BE%D0%BA" TargetMode="External"/><Relationship Id="rId5" Type="http://schemas.openxmlformats.org/officeDocument/2006/relationships/hyperlink" Target="http://ru.wikipedia.org/wiki/%D0%9A%D0%BE%D0%BD%D0%B2%D0%B5%D0%BD%D1%86%D0%B8%D1%8F_%D0%BE_%D0%BF%D1%80%D0%B0%D0%B2%D0%B0%D1%85_%D1%80%D0%B5%D0%B1%D1%91%D0%BD%D0%BA%D0%B0" TargetMode="External"/><Relationship Id="rId4" Type="http://schemas.openxmlformats.org/officeDocument/2006/relationships/hyperlink" Target="http://ru.wikipedia.org/wiki/%D0%9F%D1%80%D0%B0%D0%B2%D0%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1561</Words>
  <Characters>8903</Characters>
  <Application>Microsoft Office Word</Application>
  <DocSecurity>0</DocSecurity>
  <Lines>74</Lines>
  <Paragraphs>20</Paragraphs>
  <ScaleCrop>false</ScaleCrop>
  <Company>Microsoft</Company>
  <LinksUpToDate>false</LinksUpToDate>
  <CharactersWithSpaces>10444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2015-12-09T04:33:00Z</dcterms:created>
  <dcterms:modified xsi:type="dcterms:W3CDTF">2015-12-09T04:39:00Z</dcterms:modified>
</cp:coreProperties>
</file>